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6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567"/>
        <w:gridCol w:w="886"/>
        <w:gridCol w:w="6535"/>
      </w:tblGrid>
      <w:tr w14:paraId="0B0468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875" w:type="dxa"/>
            <w:noWrap w:val="0"/>
            <w:vAlign w:val="center"/>
          </w:tcPr>
          <w:p w14:paraId="77CF93F8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567" w:type="dxa"/>
            <w:noWrap w:val="0"/>
            <w:vAlign w:val="center"/>
          </w:tcPr>
          <w:p w14:paraId="4DB30903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评审项目</w:t>
            </w:r>
          </w:p>
        </w:tc>
        <w:tc>
          <w:tcPr>
            <w:tcW w:w="886" w:type="dxa"/>
            <w:noWrap w:val="0"/>
            <w:vAlign w:val="center"/>
          </w:tcPr>
          <w:p w14:paraId="4005D607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分值</w:t>
            </w:r>
          </w:p>
        </w:tc>
        <w:tc>
          <w:tcPr>
            <w:tcW w:w="6535" w:type="dxa"/>
            <w:noWrap w:val="0"/>
            <w:vAlign w:val="center"/>
          </w:tcPr>
          <w:p w14:paraId="7666E3BE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评审内容</w:t>
            </w:r>
          </w:p>
        </w:tc>
      </w:tr>
      <w:tr w14:paraId="5842C6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875" w:type="dxa"/>
            <w:noWrap w:val="0"/>
            <w:vAlign w:val="center"/>
          </w:tcPr>
          <w:p w14:paraId="03257469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1F0437D0"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同类项目业绩</w:t>
            </w:r>
          </w:p>
        </w:tc>
        <w:tc>
          <w:tcPr>
            <w:tcW w:w="886" w:type="dxa"/>
            <w:noWrap w:val="0"/>
            <w:vAlign w:val="center"/>
          </w:tcPr>
          <w:p w14:paraId="638DEBAD">
            <w:pPr>
              <w:widowControl/>
              <w:wordWrap w:val="0"/>
              <w:spacing w:line="360" w:lineRule="auto"/>
              <w:jc w:val="center"/>
              <w:textAlignment w:val="top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6535" w:type="dxa"/>
            <w:noWrap w:val="0"/>
            <w:vAlign w:val="center"/>
          </w:tcPr>
          <w:p w14:paraId="1F4CC32E">
            <w:pPr>
              <w:pStyle w:val="2"/>
              <w:spacing w:line="360" w:lineRule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响应供应商202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年1月1日至今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有同类标签印制的</w:t>
            </w:r>
            <w:r>
              <w:rPr>
                <w:rFonts w:hint="eastAsia" w:ascii="宋体" w:hAnsi="宋体" w:cs="宋体"/>
                <w:sz w:val="21"/>
                <w:szCs w:val="21"/>
              </w:rPr>
              <w:t>业绩情况，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每提供1份</w:t>
            </w:r>
            <w:r>
              <w:rPr>
                <w:rFonts w:hint="eastAsia" w:ascii="宋体" w:hAnsi="宋体" w:cs="宋体"/>
                <w:sz w:val="21"/>
                <w:szCs w:val="21"/>
              </w:rPr>
              <w:t>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1"/>
                <w:szCs w:val="21"/>
              </w:rPr>
              <w:t>分，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最高得15分。</w:t>
            </w:r>
          </w:p>
          <w:p w14:paraId="060E8C8F">
            <w:pPr>
              <w:pStyle w:val="2"/>
              <w:spacing w:line="360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注：须提供合同复印件，以合同签订日期为准，同一项目的业绩不重复计分。</w:t>
            </w:r>
          </w:p>
        </w:tc>
      </w:tr>
      <w:tr w14:paraId="366428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75" w:type="dxa"/>
            <w:noWrap w:val="0"/>
            <w:vAlign w:val="center"/>
          </w:tcPr>
          <w:p w14:paraId="4ECE524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6055B9F0">
            <w:pPr>
              <w:spacing w:line="360" w:lineRule="auto"/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质量保障方案</w:t>
            </w:r>
          </w:p>
        </w:tc>
        <w:tc>
          <w:tcPr>
            <w:tcW w:w="886" w:type="dxa"/>
            <w:noWrap w:val="0"/>
            <w:vAlign w:val="center"/>
          </w:tcPr>
          <w:p w14:paraId="7264EC50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6535" w:type="dxa"/>
            <w:noWrap w:val="0"/>
            <w:vAlign w:val="center"/>
          </w:tcPr>
          <w:p w14:paraId="6690A9BC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根据响应供应商提供的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质量保障（包括但不限于全流程质检体系、过程抽检、出厂检验、环保等内容）方案</w:t>
            </w:r>
            <w:r>
              <w:rPr>
                <w:rFonts w:hint="eastAsia" w:ascii="宋体" w:hAnsi="宋体" w:cs="宋体"/>
                <w:szCs w:val="21"/>
                <w:lang w:bidi="ar"/>
              </w:rPr>
              <w:t>进行综合评审：</w:t>
            </w:r>
          </w:p>
          <w:p w14:paraId="4C21146E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（1）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质量保障措施</w:t>
            </w:r>
            <w:r>
              <w:rPr>
                <w:rFonts w:hint="eastAsia" w:ascii="宋体" w:hAnsi="宋体" w:cs="宋体"/>
                <w:szCs w:val="21"/>
                <w:lang w:bidi="ar"/>
              </w:rPr>
              <w:t>具体完善，可靠、具体的，得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060DFC69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（2）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质量保障措施</w:t>
            </w:r>
            <w:r>
              <w:rPr>
                <w:rFonts w:hint="eastAsia" w:ascii="宋体" w:hAnsi="宋体" w:cs="宋体"/>
                <w:szCs w:val="21"/>
                <w:lang w:bidi="ar"/>
              </w:rPr>
              <w:t>较为具体完善，内容较为可靠、具体的，得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6131EE71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（3）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质量保障措施</w:t>
            </w:r>
            <w:r>
              <w:rPr>
                <w:rFonts w:hint="eastAsia" w:ascii="宋体" w:hAnsi="宋体" w:cs="宋体"/>
                <w:szCs w:val="21"/>
                <w:lang w:bidi="ar"/>
              </w:rPr>
              <w:t>不够具体完善，内容基本可靠的，得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7E8B246B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（4）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质量保障措施</w:t>
            </w:r>
            <w:r>
              <w:rPr>
                <w:rFonts w:hint="eastAsia" w:ascii="宋体" w:hAnsi="宋体" w:cs="宋体"/>
                <w:szCs w:val="21"/>
                <w:lang w:bidi="ar"/>
              </w:rPr>
              <w:t>不具体、完善，内容不够可行的，得2分；</w:t>
            </w:r>
          </w:p>
          <w:p w14:paraId="67CF2874">
            <w:pPr>
              <w:spacing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（5）没有提供相关方案不得分。</w:t>
            </w:r>
          </w:p>
        </w:tc>
      </w:tr>
      <w:tr w14:paraId="769B8F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75" w:type="dxa"/>
            <w:noWrap w:val="0"/>
            <w:vAlign w:val="center"/>
          </w:tcPr>
          <w:p w14:paraId="627DE89D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16B409A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售后服务方案</w:t>
            </w:r>
          </w:p>
        </w:tc>
        <w:tc>
          <w:tcPr>
            <w:tcW w:w="886" w:type="dxa"/>
            <w:noWrap w:val="0"/>
            <w:vAlign w:val="center"/>
          </w:tcPr>
          <w:p w14:paraId="76ABE9D6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6535" w:type="dxa"/>
            <w:noWrap w:val="0"/>
            <w:vAlign w:val="center"/>
          </w:tcPr>
          <w:p w14:paraId="4ABE1D86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根据响应供应商提供的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售后服务方案（包括但不限于售后服务、应急保障、保密管理等内容）</w:t>
            </w:r>
            <w:r>
              <w:rPr>
                <w:rFonts w:hint="eastAsia" w:ascii="宋体" w:hAnsi="宋体" w:cs="宋体"/>
                <w:szCs w:val="21"/>
                <w:lang w:bidi="ar"/>
              </w:rPr>
              <w:t>进行综合评审：</w:t>
            </w:r>
          </w:p>
          <w:p w14:paraId="0F9EF195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（1）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售后服务方案</w:t>
            </w:r>
            <w:r>
              <w:rPr>
                <w:rFonts w:hint="eastAsia" w:ascii="宋体" w:hAnsi="宋体" w:cs="宋体"/>
                <w:szCs w:val="21"/>
                <w:lang w:bidi="ar"/>
              </w:rPr>
              <w:t>具体完善，可靠、具体的，得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60982E5A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（2）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售后服务方案</w:t>
            </w:r>
            <w:r>
              <w:rPr>
                <w:rFonts w:hint="eastAsia" w:ascii="宋体" w:hAnsi="宋体" w:cs="宋体"/>
                <w:szCs w:val="21"/>
                <w:lang w:bidi="ar"/>
              </w:rPr>
              <w:t>较为具体完善，内容较为可靠、具体的，得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2AE11BAB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（3）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售后服务方案</w:t>
            </w:r>
            <w:r>
              <w:rPr>
                <w:rFonts w:hint="eastAsia" w:ascii="宋体" w:hAnsi="宋体" w:cs="宋体"/>
                <w:szCs w:val="21"/>
                <w:lang w:bidi="ar"/>
              </w:rPr>
              <w:t>不够具体完善，内容基本可靠的，得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100C158A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（4）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售后服务方案</w:t>
            </w:r>
            <w:r>
              <w:rPr>
                <w:rFonts w:hint="eastAsia" w:ascii="宋体" w:hAnsi="宋体" w:cs="宋体"/>
                <w:szCs w:val="21"/>
                <w:lang w:bidi="ar"/>
              </w:rPr>
              <w:t>不具体、完善，内容不够可行的，得2分；</w:t>
            </w:r>
          </w:p>
          <w:p w14:paraId="76EA30FF">
            <w:pPr>
              <w:spacing w:line="360" w:lineRule="auto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（5）没有提供相关方案不得分。</w:t>
            </w:r>
          </w:p>
        </w:tc>
      </w:tr>
      <w:tr w14:paraId="6AEE4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75" w:type="dxa"/>
            <w:noWrap w:val="0"/>
            <w:vAlign w:val="center"/>
          </w:tcPr>
          <w:p w14:paraId="11128764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2DBF3E56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厂房及产能</w:t>
            </w:r>
          </w:p>
        </w:tc>
        <w:tc>
          <w:tcPr>
            <w:tcW w:w="886" w:type="dxa"/>
            <w:noWrap w:val="0"/>
            <w:vAlign w:val="center"/>
          </w:tcPr>
          <w:p w14:paraId="5ABCFD0A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6535" w:type="dxa"/>
            <w:noWrap w:val="0"/>
            <w:vAlign w:val="center"/>
          </w:tcPr>
          <w:p w14:paraId="01D0E2AE">
            <w:pPr>
              <w:spacing w:line="360" w:lineRule="auto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>自有标准厂房2000㎡以上得6分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；（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>1000㎡至2000㎡得4分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；（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>1000㎡以下得2分。</w:t>
            </w:r>
          </w:p>
          <w:p w14:paraId="554E7807">
            <w:pPr>
              <w:spacing w:line="360" w:lineRule="auto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提供租赁合同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或房屋产权</w:t>
            </w:r>
            <w:r>
              <w:rPr>
                <w:rFonts w:hint="eastAsia" w:ascii="宋体" w:hAnsi="宋体" w:cs="宋体"/>
                <w:bCs/>
                <w:szCs w:val="21"/>
              </w:rPr>
              <w:t>复印件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及现场照片</w:t>
            </w:r>
            <w:r>
              <w:rPr>
                <w:rFonts w:hint="eastAsia" w:ascii="宋体" w:hAnsi="宋体" w:cs="宋体"/>
                <w:bCs/>
                <w:szCs w:val="21"/>
              </w:rPr>
              <w:t>。</w:t>
            </w:r>
          </w:p>
        </w:tc>
      </w:tr>
      <w:tr w14:paraId="71A65F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75" w:type="dxa"/>
            <w:noWrap w:val="0"/>
            <w:vAlign w:val="center"/>
          </w:tcPr>
          <w:p w14:paraId="6711CA38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61089952">
            <w:pPr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生产设备</w:t>
            </w:r>
          </w:p>
        </w:tc>
        <w:tc>
          <w:tcPr>
            <w:tcW w:w="886" w:type="dxa"/>
            <w:noWrap w:val="0"/>
            <w:vAlign w:val="center"/>
          </w:tcPr>
          <w:p w14:paraId="637E286F">
            <w:pPr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6535" w:type="dxa"/>
            <w:noWrap w:val="0"/>
            <w:vAlign w:val="center"/>
          </w:tcPr>
          <w:p w14:paraId="299C24B3">
            <w:pPr>
              <w:spacing w:line="360" w:lineRule="auto"/>
              <w:jc w:val="left"/>
              <w:rPr>
                <w:rFonts w:hint="eastAsia" w:ascii="宋体" w:hAnsi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包括但不限于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PS版标签印刷机，高速四色标签印刷机、丝印机、UV喷码机、瑞邦330模切机、拉网机、覆膜机、分条机、晒板机、全自动品检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机等设备。</w:t>
            </w:r>
          </w:p>
          <w:p w14:paraId="0DD447BB">
            <w:pPr>
              <w:spacing w:line="360" w:lineRule="auto"/>
              <w:jc w:val="left"/>
              <w:rPr>
                <w:rFonts w:hint="default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）设备齐全且先进得10分；（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）较齐全得6分；（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）一般得3分。提供厂房内机器图片或发票复印件。</w:t>
            </w:r>
          </w:p>
        </w:tc>
      </w:tr>
      <w:tr w14:paraId="3187D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75" w:type="dxa"/>
            <w:noWrap w:val="0"/>
            <w:vAlign w:val="center"/>
          </w:tcPr>
          <w:p w14:paraId="00F617C7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0B40E313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承诺保证</w:t>
            </w:r>
          </w:p>
        </w:tc>
        <w:tc>
          <w:tcPr>
            <w:tcW w:w="886" w:type="dxa"/>
            <w:noWrap w:val="0"/>
            <w:vAlign w:val="center"/>
          </w:tcPr>
          <w:p w14:paraId="4ADC6F42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6535" w:type="dxa"/>
            <w:noWrap w:val="0"/>
            <w:vAlign w:val="center"/>
          </w:tcPr>
          <w:p w14:paraId="25B70565">
            <w:pPr>
              <w:spacing w:line="360" w:lineRule="auto"/>
              <w:jc w:val="left"/>
              <w:rPr>
                <w:rFonts w:hint="eastAsia" w:ascii="宋体" w:hAnsi="宋体" w:cs="宋体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响应供应商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需承诺以下内容：</w:t>
            </w:r>
          </w:p>
          <w:p w14:paraId="6932CC6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宋体" w:hAnsi="宋体" w:cs="宋体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提供的电子合格证标签可以在“粤农合格证”小程序上激活使用。</w:t>
            </w:r>
          </w:p>
          <w:p w14:paraId="04400A6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承诺交付的产品不合格免费全部重印</w:t>
            </w:r>
            <w:r>
              <w:rPr>
                <w:rFonts w:hint="eastAsia"/>
                <w:lang w:val="en-US" w:eastAsia="zh-CN"/>
              </w:rPr>
              <w:t>。</w:t>
            </w:r>
          </w:p>
          <w:p w14:paraId="11C8AD43">
            <w:pPr>
              <w:numPr>
                <w:numId w:val="0"/>
              </w:numPr>
              <w:spacing w:line="360" w:lineRule="auto"/>
              <w:ind w:firstLine="210" w:firstLineChars="1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提供承诺函，不提供不得分。</w:t>
            </w:r>
          </w:p>
        </w:tc>
      </w:tr>
      <w:tr w14:paraId="29499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863" w:type="dxa"/>
            <w:gridSpan w:val="4"/>
            <w:noWrap w:val="0"/>
            <w:vAlign w:val="center"/>
          </w:tcPr>
          <w:p w14:paraId="4BC38C08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szCs w:val="21"/>
              </w:rPr>
              <w:t>合计：</w:t>
            </w:r>
            <w:r>
              <w:rPr>
                <w:rFonts w:hint="eastAsia" w:ascii="宋体" w:hAnsi="宋体" w:cs="宋体"/>
                <w:b/>
                <w:bCs w:val="0"/>
                <w:szCs w:val="21"/>
                <w:lang w:val="en-US" w:eastAsia="zh-CN"/>
              </w:rPr>
              <w:t>60</w:t>
            </w:r>
            <w:r>
              <w:rPr>
                <w:rFonts w:hint="eastAsia" w:ascii="宋体" w:hAnsi="宋体" w:cs="宋体"/>
                <w:b/>
                <w:bCs w:val="0"/>
                <w:szCs w:val="21"/>
              </w:rPr>
              <w:t>分</w:t>
            </w:r>
          </w:p>
        </w:tc>
      </w:tr>
    </w:tbl>
    <w:p w14:paraId="04C4281B">
      <w:pPr>
        <w:rPr>
          <w:rFonts w:hint="eastAsia"/>
          <w:lang w:val="en-US" w:eastAsia="zh-CN"/>
        </w:rPr>
      </w:pPr>
    </w:p>
    <w:p w14:paraId="192A8913">
      <w:pPr>
        <w:rPr>
          <w:rFonts w:hint="eastAsia"/>
          <w:b/>
          <w:bCs/>
          <w:lang w:val="en-US" w:eastAsia="zh-CN"/>
        </w:rPr>
      </w:pPr>
    </w:p>
    <w:p w14:paraId="15DBDA5D">
      <w:pPr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价格分：40分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385557"/>
    <w:multiLevelType w:val="singleLevel"/>
    <w:tmpl w:val="4D385557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9BB7884"/>
    <w:multiLevelType w:val="multilevel"/>
    <w:tmpl w:val="69BB7884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71413"/>
    <w:rsid w:val="2F4D7FB9"/>
    <w:rsid w:val="6CB2727D"/>
    <w:rsid w:val="7BF6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323</Characters>
  <Lines>0</Lines>
  <Paragraphs>0</Paragraphs>
  <TotalTime>21</TotalTime>
  <ScaleCrop>false</ScaleCrop>
  <LinksUpToDate>false</LinksUpToDate>
  <CharactersWithSpaces>323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2026-09-01T04:45:00Z</dcterms:created>
  <dc:creator>Bin</dc:creator>
  <cp:lastModifiedBy>Bin</cp:lastModifiedBy>
  <dcterms:modified xsi:type="dcterms:W3CDTF">2026-09-02T06:54:10Z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eyJoZGlkIjoiYzU3MGMyYjQxZWJjM2MxZjQ4OTMyOGNiNjM3NzYxMWUiLCJ1c2VySWQiOiI1Mjk3NjMzOTAifQ==</vt:lpwstr>
  </property>
  <property fmtid="{D5CDD505-2E9C-101B-9397-08002B2CF9AE}" pid="4" name="ICV">
    <vt:lpwstr>B6F5274B145341A89E702DC26C168517_13</vt:lpwstr>
  </property>
</Properties>
</file>