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2F5" w:rsidRDefault="001B346D">
      <w:pPr>
        <w:jc w:val="center"/>
        <w:rPr>
          <w:b/>
          <w:sz w:val="28"/>
          <w:szCs w:val="28"/>
        </w:rPr>
      </w:pPr>
      <w:r>
        <w:rPr>
          <w:rFonts w:hint="eastAsia"/>
          <w:b/>
          <w:sz w:val="28"/>
          <w:szCs w:val="28"/>
        </w:rPr>
        <w:t>CytoFLEX</w:t>
      </w:r>
      <w:r>
        <w:rPr>
          <w:rFonts w:hint="eastAsia"/>
          <w:b/>
          <w:sz w:val="28"/>
          <w:szCs w:val="28"/>
        </w:rPr>
        <w:t>流式细胞仪</w:t>
      </w:r>
      <w:r>
        <w:rPr>
          <w:rFonts w:hint="eastAsia"/>
          <w:b/>
          <w:sz w:val="28"/>
          <w:szCs w:val="28"/>
        </w:rPr>
        <w:t>-</w:t>
      </w:r>
      <w:r>
        <w:rPr>
          <w:rFonts w:hint="eastAsia"/>
          <w:b/>
          <w:sz w:val="28"/>
          <w:szCs w:val="28"/>
        </w:rPr>
        <w:t>招标参数</w:t>
      </w:r>
    </w:p>
    <w:p w:rsidR="008632F5" w:rsidRDefault="001B346D">
      <w:pPr>
        <w:jc w:val="center"/>
        <w:rPr>
          <w:rFonts w:eastAsiaTheme="minorEastAsia"/>
          <w:b/>
          <w:sz w:val="28"/>
          <w:szCs w:val="28"/>
        </w:rPr>
      </w:pPr>
      <w:r>
        <w:rPr>
          <w:rFonts w:hint="eastAsia"/>
          <w:b/>
          <w:sz w:val="28"/>
          <w:szCs w:val="28"/>
        </w:rPr>
        <w:t>（</w:t>
      </w:r>
      <w:r>
        <w:rPr>
          <w:rFonts w:hint="eastAsia"/>
          <w:b/>
          <w:sz w:val="28"/>
          <w:szCs w:val="28"/>
        </w:rPr>
        <w:t>2</w:t>
      </w:r>
      <w:r>
        <w:rPr>
          <w:rFonts w:hint="eastAsia"/>
          <w:b/>
          <w:sz w:val="28"/>
          <w:szCs w:val="28"/>
        </w:rPr>
        <w:t>激光</w:t>
      </w:r>
      <w:r>
        <w:rPr>
          <w:rFonts w:hint="eastAsia"/>
          <w:b/>
          <w:sz w:val="28"/>
          <w:szCs w:val="28"/>
        </w:rPr>
        <w:t>6</w:t>
      </w:r>
      <w:r>
        <w:rPr>
          <w:rFonts w:hint="eastAsia"/>
          <w:b/>
          <w:sz w:val="28"/>
          <w:szCs w:val="28"/>
        </w:rPr>
        <w:t>色）</w:t>
      </w:r>
    </w:p>
    <w:p w:rsidR="008632F5" w:rsidRDefault="008632F5"/>
    <w:p w:rsidR="008632F5" w:rsidRDefault="001B346D">
      <w:r>
        <w:rPr>
          <w:rFonts w:hint="eastAsia"/>
        </w:rPr>
        <w:t>★</w:t>
      </w:r>
      <w:r>
        <w:rPr>
          <w:rFonts w:hint="eastAsia"/>
        </w:rPr>
        <w:t>1</w:t>
      </w:r>
      <w:r>
        <w:rPr>
          <w:rFonts w:hint="eastAsia"/>
        </w:rPr>
        <w:t>主机配有</w:t>
      </w:r>
      <w:r>
        <w:rPr>
          <w:rFonts w:hint="eastAsia"/>
        </w:rPr>
        <w:t>2</w:t>
      </w:r>
      <w:r>
        <w:rPr>
          <w:rFonts w:hint="eastAsia"/>
        </w:rPr>
        <w:t>根固态高斯分布激光器，激光器为</w:t>
      </w:r>
      <w:r>
        <w:rPr>
          <w:rFonts w:hint="eastAsia"/>
        </w:rPr>
        <w:t>8</w:t>
      </w:r>
      <w:r>
        <w:rPr>
          <w:rFonts w:hint="eastAsia"/>
        </w:rPr>
        <w:t>参数（≥</w:t>
      </w:r>
      <w:r>
        <w:rPr>
          <w:rFonts w:hint="eastAsia"/>
        </w:rPr>
        <w:t>6</w:t>
      </w:r>
      <w:r>
        <w:rPr>
          <w:rFonts w:hint="eastAsia"/>
        </w:rPr>
        <w:t>色荧光，侧向散射光</w:t>
      </w:r>
      <w:r>
        <w:rPr>
          <w:rFonts w:hint="eastAsia"/>
        </w:rPr>
        <w:t>SSC</w:t>
      </w:r>
      <w:r>
        <w:rPr>
          <w:rFonts w:hint="eastAsia"/>
        </w:rPr>
        <w:t>和前向散射光</w:t>
      </w:r>
      <w:r>
        <w:rPr>
          <w:rFonts w:hint="eastAsia"/>
        </w:rPr>
        <w:t>FSC</w:t>
      </w:r>
      <w:r>
        <w:rPr>
          <w:rFonts w:hint="eastAsia"/>
        </w:rPr>
        <w:t>）；配备≥</w:t>
      </w:r>
      <w:r>
        <w:rPr>
          <w:rFonts w:hint="eastAsia"/>
        </w:rPr>
        <w:t>8</w:t>
      </w:r>
      <w:r>
        <w:rPr>
          <w:rFonts w:hint="eastAsia"/>
        </w:rPr>
        <w:t>个检测器，可现场升级为</w:t>
      </w:r>
      <w:r>
        <w:rPr>
          <w:rFonts w:hint="eastAsia"/>
        </w:rPr>
        <w:t>3</w:t>
      </w:r>
      <w:r>
        <w:rPr>
          <w:rFonts w:hint="eastAsia"/>
        </w:rPr>
        <w:t>激光，荧光通道不少于</w:t>
      </w:r>
      <w:r>
        <w:rPr>
          <w:rFonts w:hint="eastAsia"/>
        </w:rPr>
        <w:t>13</w:t>
      </w:r>
      <w:r>
        <w:rPr>
          <w:rFonts w:hint="eastAsia"/>
        </w:rPr>
        <w:t>个；激发方式采用立体空间激发；避免</w:t>
      </w:r>
      <w:r>
        <w:rPr>
          <w:rFonts w:hint="eastAsia"/>
        </w:rPr>
        <w:t>3</w:t>
      </w:r>
      <w:r>
        <w:rPr>
          <w:rFonts w:hint="eastAsia"/>
        </w:rPr>
        <w:t>根激光器对应的检测光路共用同一套滤光片系统，避免多通道共用一个检测器，以提高检测分析效果；激光波长和功率要求：</w:t>
      </w:r>
      <w:r>
        <w:rPr>
          <w:rFonts w:hint="eastAsia"/>
        </w:rPr>
        <w:t>488</w:t>
      </w:r>
      <w:r>
        <w:rPr>
          <w:rFonts w:hint="eastAsia"/>
        </w:rPr>
        <w:t>±</w:t>
      </w:r>
      <w:r>
        <w:rPr>
          <w:rFonts w:hint="eastAsia"/>
        </w:rPr>
        <w:t>5nm</w:t>
      </w:r>
      <w:r>
        <w:rPr>
          <w:rFonts w:hint="eastAsia"/>
        </w:rPr>
        <w:t>≥</w:t>
      </w:r>
      <w:r>
        <w:rPr>
          <w:rFonts w:hint="eastAsia"/>
        </w:rPr>
        <w:t>50mW</w:t>
      </w:r>
      <w:r>
        <w:rPr>
          <w:rFonts w:hint="eastAsia"/>
        </w:rPr>
        <w:t>、</w:t>
      </w:r>
      <w:r>
        <w:rPr>
          <w:rFonts w:hint="eastAsia"/>
        </w:rPr>
        <w:t>638</w:t>
      </w:r>
      <w:r>
        <w:rPr>
          <w:rFonts w:hint="eastAsia"/>
        </w:rPr>
        <w:t>±</w:t>
      </w:r>
      <w:r>
        <w:rPr>
          <w:rFonts w:hint="eastAsia"/>
        </w:rPr>
        <w:t>5nm</w:t>
      </w:r>
      <w:r>
        <w:rPr>
          <w:rFonts w:hint="eastAsia"/>
        </w:rPr>
        <w:t>≥</w:t>
      </w:r>
      <w:r>
        <w:rPr>
          <w:rFonts w:hint="eastAsia"/>
        </w:rPr>
        <w:t>40mW</w:t>
      </w:r>
      <w:r>
        <w:rPr>
          <w:rFonts w:hint="eastAsia"/>
        </w:rPr>
        <w:t>；</w:t>
      </w:r>
    </w:p>
    <w:p w:rsidR="008632F5" w:rsidRDefault="001B346D">
      <w:r>
        <w:rPr>
          <w:rFonts w:hint="eastAsia"/>
        </w:rPr>
        <w:t>▲</w:t>
      </w:r>
      <w:r>
        <w:rPr>
          <w:rFonts w:hint="eastAsia"/>
        </w:rPr>
        <w:t>2</w:t>
      </w:r>
      <w:r>
        <w:rPr>
          <w:rFonts w:hint="eastAsia"/>
        </w:rPr>
        <w:t>仪器采用波分复用模块</w:t>
      </w:r>
      <w:r>
        <w:rPr>
          <w:rFonts w:hint="eastAsia"/>
        </w:rPr>
        <w:t>WDM</w:t>
      </w:r>
      <w:r>
        <w:rPr>
          <w:rFonts w:hint="eastAsia"/>
        </w:rPr>
        <w:t>配置全带通滤光片；并且采用</w:t>
      </w:r>
      <w:r>
        <w:rPr>
          <w:rFonts w:hint="eastAsia"/>
        </w:rPr>
        <w:t>APD</w:t>
      </w:r>
      <w:r>
        <w:rPr>
          <w:rFonts w:hint="eastAsia"/>
        </w:rPr>
        <w:t>检测器，而非传统</w:t>
      </w:r>
      <w:r>
        <w:rPr>
          <w:rFonts w:hint="eastAsia"/>
        </w:rPr>
        <w:t>PMT</w:t>
      </w:r>
      <w:r>
        <w:rPr>
          <w:rFonts w:hint="eastAsia"/>
        </w:rPr>
        <w:t>检测器，并且物镜收集的荧光和角散射光由光纤传导至</w:t>
      </w:r>
      <w:r>
        <w:rPr>
          <w:rFonts w:hint="eastAsia"/>
        </w:rPr>
        <w:t>APD</w:t>
      </w:r>
      <w:r>
        <w:rPr>
          <w:rFonts w:hint="eastAsia"/>
        </w:rPr>
        <w:t>检测器阵列，以提高灵敏度；且光信号收集系统：</w:t>
      </w:r>
      <w:r>
        <w:rPr>
          <w:rFonts w:hint="eastAsia"/>
        </w:rPr>
        <w:t>NA</w:t>
      </w:r>
      <w:r>
        <w:rPr>
          <w:rFonts w:hint="eastAsia"/>
        </w:rPr>
        <w:t>值≥</w:t>
      </w:r>
      <w:r>
        <w:rPr>
          <w:rFonts w:hint="eastAsia"/>
        </w:rPr>
        <w:t>1.25</w:t>
      </w:r>
      <w:r>
        <w:rPr>
          <w:rFonts w:hint="eastAsia"/>
        </w:rPr>
        <w:t>；</w:t>
      </w:r>
    </w:p>
    <w:p w:rsidR="008632F5" w:rsidRDefault="001B346D">
      <w:r>
        <w:rPr>
          <w:rFonts w:hint="eastAsia"/>
        </w:rPr>
        <w:t>▲</w:t>
      </w:r>
      <w:r>
        <w:rPr>
          <w:rFonts w:hint="eastAsia"/>
        </w:rPr>
        <w:t xml:space="preserve">3 </w:t>
      </w:r>
      <w:r>
        <w:rPr>
          <w:rFonts w:hint="eastAsia"/>
        </w:rPr>
        <w:t>为确保细胞分群效果以及分群准确性，要求侧向散射光分辨率≤</w:t>
      </w:r>
      <w:r>
        <w:rPr>
          <w:rFonts w:hint="eastAsia"/>
        </w:rPr>
        <w:t>200nm</w:t>
      </w:r>
      <w:r>
        <w:rPr>
          <w:rFonts w:hint="eastAsia"/>
        </w:rPr>
        <w:t>。升级</w:t>
      </w:r>
      <w:r>
        <w:rPr>
          <w:rFonts w:hint="eastAsia"/>
        </w:rPr>
        <w:t>405nm</w:t>
      </w:r>
      <w:r>
        <w:rPr>
          <w:rFonts w:hint="eastAsia"/>
        </w:rPr>
        <w:t>激光后，侧向散射光分辨率≤</w:t>
      </w:r>
      <w:r>
        <w:rPr>
          <w:rFonts w:hint="eastAsia"/>
        </w:rPr>
        <w:t>80nm</w:t>
      </w:r>
      <w:r>
        <w:rPr>
          <w:rFonts w:hint="eastAsia"/>
        </w:rPr>
        <w:t>，可满足纳米级小颗粒分析研究，且需提供国</w:t>
      </w:r>
      <w:r>
        <w:rPr>
          <w:rFonts w:ascii="宋体" w:hAnsi="宋体" w:cs="宋体"/>
          <w:szCs w:val="21"/>
        </w:rPr>
        <w:t>家级法定计量科研机构出具的测试报告</w:t>
      </w:r>
      <w:r>
        <w:rPr>
          <w:rFonts w:ascii="宋体" w:hAnsi="宋体" w:cs="宋体" w:hint="eastAsia"/>
          <w:szCs w:val="21"/>
        </w:rPr>
        <w:t>和文献证明</w:t>
      </w:r>
      <w:r>
        <w:rPr>
          <w:rFonts w:hint="eastAsia"/>
        </w:rPr>
        <w:t>。通用</w:t>
      </w:r>
      <w:r>
        <w:rPr>
          <w:rFonts w:hint="eastAsia"/>
        </w:rPr>
        <w:t>8</w:t>
      </w:r>
      <w:r>
        <w:rPr>
          <w:rFonts w:hint="eastAsia"/>
        </w:rPr>
        <w:t>峰</w:t>
      </w:r>
      <w:r>
        <w:rPr>
          <w:rFonts w:hint="eastAsia"/>
        </w:rPr>
        <w:t>Rainbow</w:t>
      </w:r>
      <w:r>
        <w:rPr>
          <w:rFonts w:hint="eastAsia"/>
        </w:rPr>
        <w:t>微球检测：相邻峰间明显隔开，官方彩页提</w:t>
      </w:r>
      <w:r>
        <w:rPr>
          <w:rFonts w:hint="eastAsia"/>
        </w:rPr>
        <w:t>供不少于</w:t>
      </w:r>
      <w:r>
        <w:rPr>
          <w:rFonts w:hint="eastAsia"/>
        </w:rPr>
        <w:t>10</w:t>
      </w:r>
      <w:r>
        <w:rPr>
          <w:rFonts w:hint="eastAsia"/>
        </w:rPr>
        <w:t>种不同荧光染料的实验检测图，要求各相邻峰间</w:t>
      </w:r>
      <w:r>
        <w:rPr>
          <w:rFonts w:hint="eastAsia"/>
        </w:rPr>
        <w:t>(</w:t>
      </w:r>
      <w:r>
        <w:rPr>
          <w:rFonts w:hint="eastAsia"/>
        </w:rPr>
        <w:t>峰谷</w:t>
      </w:r>
      <w:r>
        <w:rPr>
          <w:rFonts w:hint="eastAsia"/>
        </w:rPr>
        <w:t>)Count</w:t>
      </w:r>
      <w:r>
        <w:rPr>
          <w:rFonts w:hint="eastAsia"/>
        </w:rPr>
        <w:t>为</w:t>
      </w:r>
      <w:r>
        <w:rPr>
          <w:rFonts w:hint="eastAsia"/>
        </w:rPr>
        <w:t>0</w:t>
      </w:r>
      <w:r>
        <w:rPr>
          <w:rFonts w:hint="eastAsia"/>
        </w:rPr>
        <w:t>；</w:t>
      </w:r>
    </w:p>
    <w:p w:rsidR="008632F5" w:rsidRDefault="001B346D">
      <w:r>
        <w:rPr>
          <w:rFonts w:hint="eastAsia"/>
        </w:rPr>
        <w:t>4</w:t>
      </w:r>
      <w:r>
        <w:rPr>
          <w:rFonts w:hint="eastAsia"/>
        </w:rPr>
        <w:t>荧光灵敏度：</w:t>
      </w:r>
      <w:r>
        <w:rPr>
          <w:rFonts w:hint="eastAsia"/>
        </w:rPr>
        <w:t>FITC</w:t>
      </w:r>
      <w:r>
        <w:rPr>
          <w:rFonts w:hint="eastAsia"/>
        </w:rPr>
        <w:t>≤</w:t>
      </w:r>
      <w:r>
        <w:rPr>
          <w:rFonts w:hint="eastAsia"/>
        </w:rPr>
        <w:t>30MESF</w:t>
      </w:r>
      <w:r>
        <w:rPr>
          <w:rFonts w:hint="eastAsia"/>
        </w:rPr>
        <w:t>，</w:t>
      </w:r>
      <w:r>
        <w:rPr>
          <w:rFonts w:hint="eastAsia"/>
        </w:rPr>
        <w:t>PE</w:t>
      </w:r>
      <w:r>
        <w:rPr>
          <w:rFonts w:hint="eastAsia"/>
        </w:rPr>
        <w:t>≤</w:t>
      </w:r>
      <w:r>
        <w:rPr>
          <w:rFonts w:hint="eastAsia"/>
        </w:rPr>
        <w:t>10MESF</w:t>
      </w:r>
      <w:r>
        <w:rPr>
          <w:rFonts w:hint="eastAsia"/>
        </w:rPr>
        <w:t>；</w:t>
      </w:r>
    </w:p>
    <w:p w:rsidR="008632F5" w:rsidRDefault="001B346D">
      <w:r>
        <w:rPr>
          <w:rFonts w:hint="eastAsia"/>
        </w:rPr>
        <w:t>▲</w:t>
      </w:r>
      <w:r>
        <w:rPr>
          <w:rFonts w:hint="eastAsia"/>
        </w:rPr>
        <w:t xml:space="preserve">5 </w:t>
      </w:r>
      <w:r>
        <w:rPr>
          <w:rFonts w:hint="eastAsia"/>
        </w:rPr>
        <w:t>采用拔插式滤光片式；每个光学通道组可更换接收器及滤光片，可根据实验需要进行任意调节，无需工程师，滤光片无内置芯片锁定</w:t>
      </w:r>
      <w:r>
        <w:rPr>
          <w:rFonts w:hint="eastAsia"/>
        </w:rPr>
        <w:t>；</w:t>
      </w:r>
    </w:p>
    <w:p w:rsidR="008632F5" w:rsidRDefault="001B346D">
      <w:r>
        <w:rPr>
          <w:rFonts w:hint="eastAsia"/>
        </w:rPr>
        <w:t>▲</w:t>
      </w:r>
      <w:r>
        <w:rPr>
          <w:rFonts w:hint="eastAsia"/>
        </w:rPr>
        <w:t>6</w:t>
      </w:r>
      <w:r>
        <w:rPr>
          <w:rFonts w:hint="eastAsia"/>
        </w:rPr>
        <w:t>上样系统采用蠕动泵单</w:t>
      </w:r>
      <w:r>
        <w:rPr>
          <w:rFonts w:hint="eastAsia"/>
        </w:rPr>
        <w:t>一一种方式，非注射泵或多种上样泵组合，避免使用维护成本高，可实现定量，无需辅助微球即可直接进行绝对计数，具有自动混匀和自动清洗功能上样速度可以预设高、中、低三档，用户亦可设定，范围包含</w:t>
      </w:r>
      <w:r>
        <w:rPr>
          <w:rFonts w:hint="eastAsia"/>
        </w:rPr>
        <w:t>10</w:t>
      </w:r>
      <w:r>
        <w:rPr>
          <w:rFonts w:hint="eastAsia"/>
        </w:rPr>
        <w:t>μ</w:t>
      </w:r>
      <w:r>
        <w:rPr>
          <w:rFonts w:hint="eastAsia"/>
        </w:rPr>
        <w:t>L/min~240</w:t>
      </w:r>
      <w:r>
        <w:rPr>
          <w:rFonts w:hint="eastAsia"/>
        </w:rPr>
        <w:t>μ</w:t>
      </w:r>
      <w:r>
        <w:rPr>
          <w:rFonts w:hint="eastAsia"/>
        </w:rPr>
        <w:t>L/min</w:t>
      </w:r>
      <w:r>
        <w:rPr>
          <w:rFonts w:hint="eastAsia"/>
        </w:rPr>
        <w:t>，以</w:t>
      </w:r>
      <w:r>
        <w:rPr>
          <w:rFonts w:hint="eastAsia"/>
        </w:rPr>
        <w:t>1</w:t>
      </w:r>
      <w:r>
        <w:rPr>
          <w:rFonts w:hint="eastAsia"/>
        </w:rPr>
        <w:t>μ</w:t>
      </w:r>
      <w:r>
        <w:rPr>
          <w:rFonts w:hint="eastAsia"/>
        </w:rPr>
        <w:t xml:space="preserve">L </w:t>
      </w:r>
      <w:r>
        <w:rPr>
          <w:rFonts w:hint="eastAsia"/>
        </w:rPr>
        <w:t>递增；在大量采集样本时，可以不间断上样，无需反复抽取样本；开放式进样底座</w:t>
      </w:r>
      <w:r>
        <w:rPr>
          <w:rFonts w:hint="eastAsia"/>
        </w:rPr>
        <w:t>,</w:t>
      </w:r>
      <w:r>
        <w:rPr>
          <w:rFonts w:hint="eastAsia"/>
        </w:rPr>
        <w:t>支持的样品管种类包含有：流式管，</w:t>
      </w:r>
      <w:r>
        <w:rPr>
          <w:rFonts w:hint="eastAsia"/>
        </w:rPr>
        <w:t xml:space="preserve">1.5 mL </w:t>
      </w:r>
      <w:r>
        <w:rPr>
          <w:rFonts w:hint="eastAsia"/>
        </w:rPr>
        <w:t>或</w:t>
      </w:r>
      <w:r>
        <w:rPr>
          <w:rFonts w:hint="eastAsia"/>
        </w:rPr>
        <w:t xml:space="preserve">2 mL </w:t>
      </w:r>
      <w:r>
        <w:rPr>
          <w:rFonts w:hint="eastAsia"/>
        </w:rPr>
        <w:t>微型离心机样品试管，且切换不同的上样管无需更换支架；</w:t>
      </w:r>
    </w:p>
    <w:p w:rsidR="008632F5" w:rsidRDefault="001B346D">
      <w:r>
        <w:rPr>
          <w:rFonts w:hint="eastAsia"/>
        </w:rPr>
        <w:t>▲</w:t>
      </w:r>
      <w:r>
        <w:rPr>
          <w:rFonts w:hint="eastAsia"/>
        </w:rPr>
        <w:t>7.</w:t>
      </w:r>
      <w:r>
        <w:rPr>
          <w:rFonts w:hint="eastAsia"/>
        </w:rPr>
        <w:t>要求整体管路死体积≤</w:t>
      </w:r>
      <w:r>
        <w:rPr>
          <w:rFonts w:hint="eastAsia"/>
        </w:rPr>
        <w:t>10µL</w:t>
      </w:r>
      <w:r>
        <w:rPr>
          <w:rFonts w:hint="eastAsia"/>
        </w:rPr>
        <w:t>；</w:t>
      </w:r>
    </w:p>
    <w:p w:rsidR="008632F5" w:rsidRDefault="001B346D">
      <w:r>
        <w:rPr>
          <w:rFonts w:hint="eastAsia"/>
        </w:rPr>
        <w:t>8.</w:t>
      </w:r>
      <w:r>
        <w:rPr>
          <w:rFonts w:hint="eastAsia"/>
        </w:rPr>
        <w:t>信号处理完全数字化信号系统，全数字的</w:t>
      </w:r>
      <w:r>
        <w:rPr>
          <w:rFonts w:hint="eastAsia"/>
        </w:rPr>
        <w:t>107</w:t>
      </w:r>
      <w:r>
        <w:rPr>
          <w:rFonts w:hint="eastAsia"/>
        </w:rPr>
        <w:t>的动态范围，保证比值在</w:t>
      </w:r>
      <w:r>
        <w:rPr>
          <w:rFonts w:hint="eastAsia"/>
        </w:rPr>
        <w:t>107</w:t>
      </w:r>
      <w:r>
        <w:rPr>
          <w:rFonts w:hint="eastAsia"/>
        </w:rPr>
        <w:t>次方以内的强信号和弱信号不失真地显示在同一张图上。信号脉冲处理：任意参数的脉冲信号高度，面积，宽度以及比率检测。</w:t>
      </w:r>
    </w:p>
    <w:p w:rsidR="008632F5" w:rsidRDefault="001B346D">
      <w:r>
        <w:rPr>
          <w:rFonts w:hint="eastAsia"/>
          <w:highlight w:val="yellow"/>
        </w:rPr>
        <w:t>▲</w:t>
      </w:r>
      <w:r>
        <w:rPr>
          <w:rFonts w:hint="eastAsia"/>
        </w:rPr>
        <w:t>9.</w:t>
      </w:r>
      <w:r>
        <w:rPr>
          <w:rFonts w:hint="eastAsia"/>
        </w:rPr>
        <w:t>支持全矩阵，全自动和手动模式补偿，并具有补偿库功能，能存储染料的荧光溢出值，具备补偿数据库，全矩阵荧光补偿，可脱机补偿，自动补偿；支持补偿库功能，可以存储多色实验中荧光染</w:t>
      </w:r>
      <w:r>
        <w:rPr>
          <w:rFonts w:hint="eastAsia"/>
        </w:rPr>
        <w:t>料的溢出值；在新的实验中，可以调用库中任一补偿值组合成新的补偿矩阵，不用再新建单标管上样调补偿，</w:t>
      </w:r>
      <w:r>
        <w:rPr>
          <w:rFonts w:hint="eastAsia"/>
        </w:rPr>
        <w:t>用以存储补偿值；</w:t>
      </w:r>
    </w:p>
    <w:p w:rsidR="008632F5" w:rsidRDefault="001B346D">
      <w:r>
        <w:rPr>
          <w:rFonts w:hint="eastAsia"/>
        </w:rPr>
        <w:t>10.</w:t>
      </w:r>
      <w:r>
        <w:rPr>
          <w:rFonts w:hint="eastAsia"/>
        </w:rPr>
        <w:t>仪器所配备的软件支持中英文操作界面，全部采用图形化参数调节；数据分析采用</w:t>
      </w:r>
      <w:r>
        <w:rPr>
          <w:rFonts w:hint="eastAsia"/>
        </w:rPr>
        <w:t>FCS 3.0</w:t>
      </w:r>
      <w:r>
        <w:rPr>
          <w:rFonts w:hint="eastAsia"/>
        </w:rPr>
        <w:t>输出格式；并具有原厂官方软件远程支持功能而非加第三方软件；而且仪器软件符合</w:t>
      </w:r>
      <w:r>
        <w:rPr>
          <w:rFonts w:hint="eastAsia"/>
        </w:rPr>
        <w:t>21 CFR Part 11</w:t>
      </w:r>
      <w:r>
        <w:rPr>
          <w:rFonts w:hint="eastAsia"/>
        </w:rPr>
        <w:t>数据管理要求对用户开放，软件完全免费，无用户数量限制可以自行安装</w:t>
      </w:r>
      <w:r>
        <w:rPr>
          <w:rFonts w:hint="eastAsia"/>
        </w:rPr>
        <w:t>在不同的电脑上；</w:t>
      </w:r>
    </w:p>
    <w:p w:rsidR="008632F5" w:rsidRDefault="001B346D">
      <w:r>
        <w:rPr>
          <w:rFonts w:hint="eastAsia"/>
        </w:rPr>
        <w:t>▲</w:t>
      </w:r>
      <w:r>
        <w:rPr>
          <w:rFonts w:hint="eastAsia"/>
        </w:rPr>
        <w:t>11</w:t>
      </w:r>
      <w:r>
        <w:rPr>
          <w:rFonts w:hint="eastAsia"/>
        </w:rPr>
        <w:t>具备多色荧光信号共同采集功能，参数检测数量≥</w:t>
      </w:r>
      <w:r>
        <w:rPr>
          <w:rFonts w:hint="eastAsia"/>
        </w:rPr>
        <w:t>8</w:t>
      </w:r>
      <w:r>
        <w:rPr>
          <w:rFonts w:hint="eastAsia"/>
        </w:rPr>
        <w:t>，信号获取速度（上样速度）≥</w:t>
      </w:r>
      <w:r>
        <w:rPr>
          <w:rFonts w:hint="eastAsia"/>
        </w:rPr>
        <w:t>30,000</w:t>
      </w:r>
      <w:r>
        <w:rPr>
          <w:rFonts w:hint="eastAsia"/>
        </w:rPr>
        <w:t>细胞</w:t>
      </w:r>
      <w:r>
        <w:rPr>
          <w:rFonts w:hint="eastAsia"/>
        </w:rPr>
        <w:t>/</w:t>
      </w:r>
      <w:r>
        <w:rPr>
          <w:rFonts w:hint="eastAsia"/>
        </w:rPr>
        <w:t>秒；荧光分辨率</w:t>
      </w:r>
      <w:r>
        <w:rPr>
          <w:rFonts w:hint="eastAsia"/>
        </w:rPr>
        <w:t>CV</w:t>
      </w:r>
      <w:r>
        <w:rPr>
          <w:rFonts w:hint="eastAsia"/>
        </w:rPr>
        <w:t>＜</w:t>
      </w:r>
      <w:r>
        <w:rPr>
          <w:rFonts w:hint="eastAsia"/>
        </w:rPr>
        <w:t>3.0%</w:t>
      </w:r>
      <w:r>
        <w:rPr>
          <w:rFonts w:hint="eastAsia"/>
        </w:rPr>
        <w:t>。</w:t>
      </w:r>
      <w:bookmarkStart w:id="0" w:name="OLE_LINK30"/>
      <w:r>
        <w:rPr>
          <w:rFonts w:hint="eastAsia"/>
        </w:rPr>
        <w:t>且软件</w:t>
      </w:r>
      <w:r>
        <w:rPr>
          <w:rFonts w:asciiTheme="minorHAnsi" w:eastAsiaTheme="minorEastAsia" w:hAnsiTheme="minorHAnsi" w:cstheme="minorBidi"/>
        </w:rPr>
        <w:t>具备高维数据分析功能，数据可通过软件中的功能键直接上传到对应的站点，进行不低于</w:t>
      </w:r>
      <w:r>
        <w:rPr>
          <w:rFonts w:asciiTheme="minorHAnsi" w:eastAsiaTheme="minorEastAsia" w:hAnsiTheme="minorHAnsi" w:cstheme="minorBidi"/>
        </w:rPr>
        <w:t>4</w:t>
      </w:r>
      <w:r>
        <w:rPr>
          <w:rFonts w:asciiTheme="minorHAnsi" w:eastAsiaTheme="minorEastAsia" w:hAnsiTheme="minorHAnsi" w:cstheme="minorBidi"/>
        </w:rPr>
        <w:t>种方法学的降维分析，不低于</w:t>
      </w:r>
      <w:r>
        <w:rPr>
          <w:rFonts w:asciiTheme="minorHAnsi" w:eastAsiaTheme="minorEastAsia" w:hAnsiTheme="minorHAnsi" w:cstheme="minorBidi"/>
        </w:rPr>
        <w:t>FlowSOM</w:t>
      </w:r>
      <w:r>
        <w:rPr>
          <w:rFonts w:asciiTheme="minorHAnsi" w:eastAsiaTheme="minorEastAsia" w:hAnsiTheme="minorHAnsi" w:cstheme="minorBidi"/>
        </w:rPr>
        <w:t>在内的</w:t>
      </w:r>
      <w:r>
        <w:rPr>
          <w:rFonts w:asciiTheme="minorHAnsi" w:eastAsiaTheme="minorEastAsia" w:hAnsiTheme="minorHAnsi" w:cstheme="minorBidi"/>
        </w:rPr>
        <w:t>2</w:t>
      </w:r>
      <w:r>
        <w:rPr>
          <w:rFonts w:asciiTheme="minorHAnsi" w:eastAsiaTheme="minorEastAsia" w:hAnsiTheme="minorHAnsi" w:cstheme="minorBidi"/>
        </w:rPr>
        <w:t>种方法学聚类分析</w:t>
      </w:r>
      <w:bookmarkEnd w:id="0"/>
    </w:p>
    <w:p w:rsidR="008632F5" w:rsidRDefault="001B346D">
      <w:r>
        <w:rPr>
          <w:rFonts w:hint="eastAsia"/>
        </w:rPr>
        <w:t>▲</w:t>
      </w:r>
      <w:r>
        <w:rPr>
          <w:rFonts w:hint="eastAsia"/>
        </w:rPr>
        <w:t>12.</w:t>
      </w:r>
      <w:r>
        <w:rPr>
          <w:rFonts w:hint="eastAsia"/>
        </w:rPr>
        <w:t>为确保在实验室清洁消毒和其他日常使用过程中不会对设备造成影响，设备机身需采</w:t>
      </w:r>
      <w:bookmarkStart w:id="1" w:name="_GoBack"/>
      <w:bookmarkEnd w:id="1"/>
      <w:r>
        <w:rPr>
          <w:rFonts w:hint="eastAsia"/>
        </w:rPr>
        <w:t>用全金属材质，机身外壳不得采用塑料、聚合材料等非金属材料</w:t>
      </w:r>
      <w:r>
        <w:rPr>
          <w:rFonts w:hint="eastAsia"/>
        </w:rPr>
        <w:t>；</w:t>
      </w:r>
    </w:p>
    <w:p w:rsidR="008632F5" w:rsidRDefault="001B346D">
      <w:r>
        <w:rPr>
          <w:rFonts w:hint="eastAsia"/>
        </w:rPr>
        <w:lastRenderedPageBreak/>
        <w:t>▲</w:t>
      </w:r>
      <w:r>
        <w:rPr>
          <w:rFonts w:hint="eastAsia"/>
        </w:rPr>
        <w:t>13.</w:t>
      </w:r>
      <w:r>
        <w:rPr>
          <w:rFonts w:hint="eastAsia"/>
        </w:rPr>
        <w:t>可升级</w:t>
      </w:r>
      <w:r>
        <w:rPr>
          <w:rFonts w:hint="eastAsia"/>
        </w:rPr>
        <w:t>96</w:t>
      </w:r>
      <w:r>
        <w:rPr>
          <w:rFonts w:hint="eastAsia"/>
        </w:rPr>
        <w:t>孔板上样器，且</w:t>
      </w:r>
      <w:r>
        <w:rPr>
          <w:rFonts w:hint="eastAsia"/>
        </w:rPr>
        <w:t>96</w:t>
      </w:r>
      <w:r>
        <w:rPr>
          <w:rFonts w:hint="eastAsia"/>
        </w:rPr>
        <w:t>孔板上样器应内置于仪器腔体内部，采用机械臂移动，孔板固定的方式进行样本采集，避免孔板移动导致样本泄漏或交叉污染，且运行采集完全在腔体内完成，整个过程不会突出腔体。</w:t>
      </w:r>
      <w:r>
        <w:rPr>
          <w:rFonts w:hint="eastAsia"/>
        </w:rPr>
        <w:t>；</w:t>
      </w:r>
    </w:p>
    <w:p w:rsidR="008632F5" w:rsidRDefault="001B346D">
      <w:r>
        <w:rPr>
          <w:rFonts w:hint="eastAsia"/>
        </w:rPr>
        <w:t>▲</w:t>
      </w:r>
      <w:r>
        <w:rPr>
          <w:rFonts w:hint="eastAsia"/>
        </w:rPr>
        <w:t>14.</w:t>
      </w:r>
      <w:r>
        <w:rPr>
          <w:rFonts w:hint="eastAsia"/>
        </w:rPr>
        <w:t>仪器需设有保护模块保护进样针，且保护模块在实际使用过程中可以在进样针的外壁上下滑动，并通过模块内的液流对进样针进行清洗，避免样本与样本之间产生交叉污染，需提供设备设计图和实物图证明。</w:t>
      </w:r>
    </w:p>
    <w:p w:rsidR="008632F5" w:rsidRDefault="001B346D">
      <w:r>
        <w:rPr>
          <w:rFonts w:hint="eastAsia"/>
        </w:rPr>
        <w:t>▲</w:t>
      </w:r>
      <w:r>
        <w:rPr>
          <w:rFonts w:hint="eastAsia"/>
        </w:rPr>
        <w:t xml:space="preserve">15. </w:t>
      </w:r>
      <w:r>
        <w:rPr>
          <w:rFonts w:hint="eastAsia"/>
        </w:rPr>
        <w:t>可通过设备原厂软件（而非第三方远程软件）运行远程诊断和操作，如遇问题可实时得到在线连机援助，进一步保障仪器的使用</w:t>
      </w:r>
    </w:p>
    <w:p w:rsidR="008632F5" w:rsidRDefault="008632F5"/>
    <w:sectPr w:rsidR="008632F5" w:rsidSect="008632F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9"/>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774355C"/>
    <w:rsid w:val="00021BB6"/>
    <w:rsid w:val="00194FE6"/>
    <w:rsid w:val="001B346D"/>
    <w:rsid w:val="00411333"/>
    <w:rsid w:val="005B118A"/>
    <w:rsid w:val="005F756E"/>
    <w:rsid w:val="00603F09"/>
    <w:rsid w:val="006F0D61"/>
    <w:rsid w:val="007C336F"/>
    <w:rsid w:val="00805E65"/>
    <w:rsid w:val="008632F5"/>
    <w:rsid w:val="00883680"/>
    <w:rsid w:val="00983205"/>
    <w:rsid w:val="00A569B5"/>
    <w:rsid w:val="00C830C4"/>
    <w:rsid w:val="00C925ED"/>
    <w:rsid w:val="00D1278D"/>
    <w:rsid w:val="00D2318F"/>
    <w:rsid w:val="00EE43D8"/>
    <w:rsid w:val="00F13E86"/>
    <w:rsid w:val="1774355C"/>
    <w:rsid w:val="1D1A1BCA"/>
    <w:rsid w:val="4A575E0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32F5"/>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修订1"/>
    <w:hidden/>
    <w:uiPriority w:val="99"/>
    <w:unhideWhenUsed/>
    <w:rsid w:val="008632F5"/>
    <w:rPr>
      <w:rFonts w:ascii="Calibri" w:eastAsia="宋体" w:hAnsi="Calibri" w:cs="Times New Roman"/>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248</Words>
  <Characters>1415</Characters>
  <Application>Microsoft Office Word</Application>
  <DocSecurity>0</DocSecurity>
  <Lines>11</Lines>
  <Paragraphs>3</Paragraphs>
  <ScaleCrop>false</ScaleCrop>
  <Company/>
  <LinksUpToDate>false</LinksUpToDate>
  <CharactersWithSpaces>1660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查艳</dc:creator>
  <cp:lastModifiedBy>Administrator</cp:lastModifiedBy>
  <cp:revision>4</cp:revision>
  <dcterms:created xsi:type="dcterms:W3CDTF">2026-02-12T17:14:00Z</dcterms:created>
  <dcterms:modified xsi:type="dcterms:W3CDTF">2026-07-21T00:42:00Z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DC11FB71C0D6DDCDA5B35D6ADD1F021A_43</vt:lpwstr>
  </property>
  <property fmtid="{D5CDD505-2E9C-101B-9397-08002B2CF9AE}" pid="4" name="KSOTemplateDocerSaveRecord">
    <vt:lpwstr>eyJoZGlkIjoiMzkyODkwZWVkMTA1YThjYWNiNTFiYzZhOGI0NWY2OTAiLCJ1c2VySWQiOiIxMjA2NTMxMDc3In0=</vt:lpwstr>
  </property>
</Properties>
</file>